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推荐材料报送具体要求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标题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题要正确表达人物特点、事迹亮点，以主谓宾的形式，表明人物身份、重点事迹等核心信息，不泛指、不虚化、不夸大、不评论。尽量出现关键字，便于搜索引擎识别。尽量避免使用过于专业或晦涩的词语。30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1.永州电站站长践行“点亮”承诺扎根偏远山区28年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2.半百保安跳入湍急河水中勇救2名落水女孩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（一）正文第一段（帽段）应包括候选人基本信息、事迹简述和县级以上获奖情况。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例：  陈九辉，男，1972年出生，大专文化，中共党员，现任蓝山县水电有限责任公司军田水电站站长。自1993年参加工作以来，他一生践行“点亮万家灯火”承诺，扎根偏远山区军田电站28年。他花苦心磨砺“匠心”，练就听声“诊病”绝技，站里哪一台水轮发电机运转响声有异常，哪一个变电箱螺丝接触不良，哪一台变压器缺油了，哪一个当班职工操作不规范，他总是能第一个出现在现场。他严守电站安全生产红线，以身作则、带头垂范，推动电站管理和技术改革，带领电站连续5年年发电量超产200万度以上。他是“湖南省劳模”“永州市劳模”、县党代表、县“抗冰抢险先进个人”、县“优秀党务工作者”，还先后多次被评为县级“优秀共产党员”“先进工作者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（二）正文内要设有小标题，紧扣内容、醒目清晰，单独成行，二条或三条均可。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（三）行文通顺，避免出现错字、白字、病句。正文共计1000字左右。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（四）候选人事迹应与报送类别相匹配，要紧扣候选人入选类别，避免出现诸如：候选人是助人为乐类，事迹描述却以敬业奉献为主等情况。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（五）所有稿件一律用第三人称，不得出现“我省”“我市”等字样，应为“xx省xx市”。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（六）稿件中出现的其他人物，其身份应清晰明确，确保读者能明晓各种人物关系。避免使用不易明白的方言俚语。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（七）注意尊重个人隐私，文内涉及患者、受助者、未成年人真实姓名应作化名等处理。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（八）数字应规范使用。凡是统计意义上的数字，都要使用阿拉伯数字，如：20年来、1000多人次等；5万—10万；55％—60％；1/3；数量在万以上的，一律以万为单位，小数点后最多保留两位。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（九）时间概念要明确。不用“今年”“去年”“明年”等字样，明确为“20xx年”。稿件中涉及时间的内容，核算年数截至报送当月。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（十）请注意“的”“地”“得”的规范用法。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（十一）单位、组织、机构、团体等名称应使用全称或规范简称。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（十二）规范脱贫攻坚相关表述，扶贫干部应为帮扶干部。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（十三）文章中涉及民营企业、民间社会组织等，应模糊名称。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（十四）已故候选人的姓名要加黑框。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每位候选人报送工作、生活照 3-4 张和正面免冠红底二寸，图片清晰完整。若候选人为两人及以上，做拼图处理。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四、字体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标题：方正小标宋简体，二号字，居中；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正文：仿宋GB2312，三号字，行间距固定值28磅。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五、文件夹命名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每个推荐候选人对应1个文件夹，以“X月 XX单位（XX社区/乡镇）推荐身边好人 类别 姓名”命名。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例：3月XX单位推荐身边好人 敬业奉献  XXX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58FE9"/>
    <w:multiLevelType w:val="singleLevel"/>
    <w:tmpl w:val="48858F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MWM1YTdjNmJjNWU1MDEzZmUyOTFkYWQyOTVlYmMifQ=="/>
  </w:docVars>
  <w:rsids>
    <w:rsidRoot w:val="78761E05"/>
    <w:rsid w:val="787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5">
    <w:name w:val="BodyText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1182</Words>
  <Characters>1225</Characters>
  <Lines>0</Lines>
  <Paragraphs>0</Paragraphs>
  <TotalTime>0</TotalTime>
  <ScaleCrop>false</ScaleCrop>
  <LinksUpToDate>false</LinksUpToDate>
  <CharactersWithSpaces>1236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2023-02-16T02:39:00Z</dcterms:created>
  <dc:creator>想飞的海鱼</dc:creator>
  <cp:lastModifiedBy>想飞的海鱼</cp:lastModifiedBy>
  <dcterms:modified xsi:type="dcterms:W3CDTF">2023-02-16T02:39:46Z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DAAE3049A28142C686772682B56D3E3E</vt:lpwstr>
  </property>
</Properties>
</file>